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3E9AE1BE" w:rsidR="00615A81" w:rsidRPr="00EC3060" w:rsidRDefault="00B41AE5" w:rsidP="001866A0">
            <w:pPr>
              <w:rPr>
                <w:b/>
                <w:bCs/>
                <w:color w:val="000000"/>
                <w:sz w:val="18"/>
                <w:szCs w:val="18"/>
                <w:lang w:val="tr-TR"/>
              </w:rPr>
            </w:pPr>
            <w:r w:rsidRPr="00B41AE5">
              <w:rPr>
                <w:b/>
                <w:bCs/>
                <w:color w:val="000000"/>
                <w:sz w:val="18"/>
                <w:szCs w:val="18"/>
                <w:lang w:val="tr-TR"/>
              </w:rPr>
              <w:t>Turizmde Tüketici Eğilimleri</w:t>
            </w:r>
          </w:p>
        </w:tc>
        <w:tc>
          <w:tcPr>
            <w:tcW w:w="545" w:type="pct"/>
            <w:tcBorders>
              <w:top w:val="nil"/>
              <w:left w:val="nil"/>
              <w:bottom w:val="single" w:sz="4" w:space="0" w:color="auto"/>
              <w:right w:val="single" w:sz="4" w:space="0" w:color="auto"/>
            </w:tcBorders>
            <w:vAlign w:val="bottom"/>
          </w:tcPr>
          <w:p w14:paraId="0483D841" w14:textId="7AA9DC3B" w:rsidR="00615A81" w:rsidRPr="00EC3060" w:rsidRDefault="004F0AD4" w:rsidP="001866A0">
            <w:pPr>
              <w:jc w:val="center"/>
              <w:rPr>
                <w:b/>
                <w:color w:val="000000"/>
                <w:sz w:val="18"/>
                <w:szCs w:val="18"/>
                <w:lang w:val="tr-TR"/>
              </w:rPr>
            </w:pPr>
            <w:r w:rsidRPr="004F0AD4">
              <w:rPr>
                <w:b/>
                <w:color w:val="000000"/>
                <w:sz w:val="18"/>
                <w:szCs w:val="18"/>
                <w:lang w:val="tr-TR"/>
              </w:rPr>
              <w:t>KUTM30</w:t>
            </w:r>
            <w:r w:rsidR="00B41AE5">
              <w:rPr>
                <w:b/>
                <w:color w:val="000000"/>
                <w:sz w:val="18"/>
                <w:szCs w:val="18"/>
                <w:lang w:val="tr-TR"/>
              </w:rPr>
              <w:t>5</w:t>
            </w:r>
          </w:p>
        </w:tc>
        <w:tc>
          <w:tcPr>
            <w:tcW w:w="545"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66FDBC80" w:rsidR="00615A81" w:rsidRPr="00EC3060" w:rsidRDefault="004F0AD4" w:rsidP="001866A0">
            <w:pPr>
              <w:rPr>
                <w:color w:val="000000"/>
                <w:sz w:val="18"/>
                <w:szCs w:val="18"/>
                <w:lang w:val="tr-TR"/>
              </w:rPr>
            </w:pPr>
            <w:r>
              <w:rPr>
                <w:color w:val="000000"/>
                <w:sz w:val="18"/>
                <w:szCs w:val="18"/>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5BF37955" w:rsidR="00615A81" w:rsidRPr="00EC3060" w:rsidRDefault="00B41AE5" w:rsidP="001866A0">
            <w:pPr>
              <w:rPr>
                <w:color w:val="000000"/>
                <w:sz w:val="18"/>
                <w:szCs w:val="18"/>
                <w:lang w:val="tr-TR"/>
              </w:rPr>
            </w:pPr>
            <w:r w:rsidRPr="00B41AE5">
              <w:rPr>
                <w:color w:val="000000"/>
                <w:sz w:val="18"/>
                <w:szCs w:val="18"/>
              </w:rPr>
              <w:t>Bu dersin amacı, turizm sektöründe tüketici davranışlarını ve değişen tüketici eğilimlerini inceleyerek, öğrencilerin tüketici tercihlerinin turizm işletmeleri ve destinasyon yönetimi üzerindeki etkilerini analiz edebilmesini sağlamaktır. Ayrıca öğrenciler, güncel tüketici trendlerini değerlendirerek turizm alanında yenilikçi stratejiler geliştirme yetkinliği kazanacaktır.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02A955C9" w:rsidR="00615A81" w:rsidRPr="00EC3060" w:rsidRDefault="00B41AE5" w:rsidP="001866A0">
            <w:pPr>
              <w:rPr>
                <w:color w:val="000000"/>
                <w:sz w:val="18"/>
                <w:szCs w:val="18"/>
                <w:lang w:val="tr-TR"/>
              </w:rPr>
            </w:pPr>
            <w:r w:rsidRPr="00B41AE5">
              <w:rPr>
                <w:color w:val="000000"/>
                <w:sz w:val="18"/>
                <w:szCs w:val="18"/>
              </w:rPr>
              <w:t>Ders kapsamında turizmde tüketici davranışlarının teorik temelleri, tüketici karar verme süreçleri ve tüketici tercihlerini etkileyen faktörler ele alınacaktır. Geleneksel turizm tüketim alışkanlıkları ile dijitalleşme, küreselleşme, sürdürülebilirlik ve demografik değişimler sonucu ortaya çıkan yeni eğilimler karşılaştırılacaktır. Özellikle deneyimsel turizm, kişiselleştirilmiş hizmet beklentileri, sağlıklı yaşam ve wellness turizmi, çevre duyarlılığı, teknoloji kullanımı ve sosyal medya etkisi gibi güncel konulara odaklanılacaktır. Öğrenciler, vaka çalışmaları ve araştırmalar aracılığıyla turizmde değişen tüketici eğilimlerini analiz edecek ve geleceğe yönelik öngörüler geliştirecektir.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4BA48604" w:rsidR="00615A81" w:rsidRPr="00EC3060" w:rsidRDefault="0096354D"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72890EB3" w14:textId="77777777" w:rsidR="00FC49CB" w:rsidRPr="00FC49CB" w:rsidRDefault="00FC49CB" w:rsidP="00FC49C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FC49CB">
              <w:rPr>
                <w:color w:val="000000"/>
                <w:sz w:val="18"/>
                <w:szCs w:val="18"/>
                <w:lang w:val="tr-TR"/>
              </w:rPr>
              <w:t>Turizmde tüketici davranışlarının temel kavramlarını ve teorik yaklaşımlarını açıklar.</w:t>
            </w:r>
          </w:p>
          <w:p w14:paraId="6C6A80E0" w14:textId="77777777" w:rsidR="00FC49CB" w:rsidRPr="00FC49CB" w:rsidRDefault="00FC49CB" w:rsidP="00FC49C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FC49CB">
              <w:rPr>
                <w:color w:val="000000"/>
                <w:sz w:val="18"/>
                <w:szCs w:val="18"/>
                <w:lang w:val="tr-TR"/>
              </w:rPr>
              <w:t>Tüketici tercihlerini etkileyen bireysel, sosyal, kültürel ve teknolojik faktörleri analiz eder.</w:t>
            </w:r>
          </w:p>
          <w:p w14:paraId="208D7C50" w14:textId="77777777" w:rsidR="00FC49CB" w:rsidRPr="00FC49CB" w:rsidRDefault="00FC49CB" w:rsidP="00FC49C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FC49CB">
              <w:rPr>
                <w:color w:val="000000"/>
                <w:sz w:val="18"/>
                <w:szCs w:val="18"/>
                <w:lang w:val="tr-TR"/>
              </w:rPr>
              <w:t>Turizmde değişen tüketici eğilimlerini değerlendirir ve örneklerle ilişkilendirir.</w:t>
            </w:r>
          </w:p>
          <w:p w14:paraId="24CD6C74" w14:textId="77777777" w:rsidR="00FC49CB" w:rsidRPr="00FC49CB" w:rsidRDefault="00FC49CB" w:rsidP="00FC49C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FC49CB">
              <w:rPr>
                <w:color w:val="000000"/>
                <w:sz w:val="18"/>
                <w:szCs w:val="18"/>
                <w:lang w:val="tr-TR"/>
              </w:rPr>
              <w:t>Deneyimsel, sürdürülebilir ve dijital turizm trendlerini açıklayarak işletme stratejileri ile bağdaştırır.</w:t>
            </w:r>
          </w:p>
          <w:p w14:paraId="113E0928" w14:textId="77777777" w:rsidR="00FC49CB" w:rsidRPr="00FC49CB" w:rsidRDefault="00FC49CB" w:rsidP="00FC49CB">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FC49CB">
              <w:rPr>
                <w:color w:val="000000"/>
                <w:sz w:val="18"/>
                <w:szCs w:val="18"/>
                <w:lang w:val="tr-TR"/>
              </w:rPr>
              <w:t>Araştırma yöntemlerini kullanarak turizmde tüketici eğilimlerine yönelik analizler yapar.</w:t>
            </w:r>
          </w:p>
          <w:p w14:paraId="70DD3619" w14:textId="4486DA6F" w:rsidR="00615A81" w:rsidRPr="00EC3060" w:rsidRDefault="00FC49CB" w:rsidP="00FC49C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FC49CB">
              <w:rPr>
                <w:color w:val="000000"/>
                <w:sz w:val="18"/>
                <w:szCs w:val="18"/>
                <w:lang w:val="tr-TR"/>
              </w:rPr>
              <w:t>Güncel tüketici eğilimlerinden hareketle turizm işletmeleri ve destinasyon yönetimi için öneriler geliştirir.</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3E75BFCD"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r w:rsidR="009E5605">
              <w:rPr>
                <w:sz w:val="18"/>
                <w:szCs w:val="22"/>
                <w:lang w:val="tr-TR" w:eastAsia="tr-TR"/>
              </w:rPr>
              <w:t>, t</w:t>
            </w:r>
            <w:r w:rsidR="009E5605" w:rsidRPr="0023660D">
              <w:rPr>
                <w:sz w:val="18"/>
                <w:szCs w:val="22"/>
                <w:lang w:val="tr-TR" w:eastAsia="tr-TR"/>
              </w:rPr>
              <w:t>akım/</w:t>
            </w:r>
            <w:r w:rsidR="002251B4">
              <w:rPr>
                <w:sz w:val="18"/>
                <w:szCs w:val="22"/>
                <w:lang w:val="tr-TR" w:eastAsia="tr-TR"/>
              </w:rPr>
              <w:t>g</w:t>
            </w:r>
            <w:r w:rsidR="009E5605" w:rsidRPr="0023660D">
              <w:rPr>
                <w:sz w:val="18"/>
                <w:szCs w:val="22"/>
                <w:lang w:val="tr-TR" w:eastAsia="tr-TR"/>
              </w:rPr>
              <w:t>rup Çalışması</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7CCFEAD8" w:rsidR="00615A81" w:rsidRPr="00EC3060" w:rsidRDefault="00CB0EFF"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885A988" w:rsidR="00615A81" w:rsidRPr="00EC3060" w:rsidRDefault="00955ED2"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2BA8F019" w14:textId="77777777" w:rsidR="00FC49CB" w:rsidRPr="00FC49CB" w:rsidRDefault="00FC49CB" w:rsidP="00FC49C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FC49CB">
              <w:rPr>
                <w:sz w:val="20"/>
                <w:szCs w:val="20"/>
                <w:lang w:eastAsia="tr-TR"/>
              </w:rPr>
              <w:t>Swarbrooke, J., &amp; Horner, S. (2007). Consumer behaviour in tourism (2nd ed.). Oxford: Butterworth-Heinemann.</w:t>
            </w:r>
          </w:p>
          <w:p w14:paraId="0B0FACFA" w14:textId="77777777" w:rsidR="00FC49CB" w:rsidRPr="00FC49CB" w:rsidRDefault="00FC49CB" w:rsidP="00FC49C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736BA7A4" w14:textId="77777777" w:rsidR="00FC49CB" w:rsidRPr="00FC49CB" w:rsidRDefault="00FC49CB" w:rsidP="00FC49C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FC49CB">
              <w:rPr>
                <w:sz w:val="20"/>
                <w:szCs w:val="20"/>
                <w:lang w:eastAsia="tr-TR"/>
              </w:rPr>
              <w:t>Hudson, S. (Ed.). (2000). Tourism and hospitality marketing: A global perspective. London: SAGE.</w:t>
            </w:r>
          </w:p>
          <w:p w14:paraId="040B40F5" w14:textId="77777777" w:rsidR="00FC49CB" w:rsidRPr="00FC49CB" w:rsidRDefault="00FC49CB" w:rsidP="00FC49C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682AC5E2" w14:textId="3EC7AC94" w:rsidR="00615A81" w:rsidRPr="0023660D" w:rsidRDefault="00FC49CB" w:rsidP="00FC49C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FC49CB">
              <w:rPr>
                <w:sz w:val="20"/>
                <w:szCs w:val="20"/>
                <w:lang w:eastAsia="tr-TR"/>
              </w:rPr>
              <w:t>Cohen, S. A., Prayag, G., &amp; Moital, M. (2014). Consumer behaviour in tourism: Concepts, influences and opportunities. Current Issues in Tourism, 17(10), 872–909.</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0BB0162A"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Turizmde tüketici eğilimlerine giriş: Kavramlar ve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23924023"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Turizmde tüketici davranışlarının teorik temelleri</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623CFF40"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Tüketici karar verme süreci ve turizmde uygulamaları</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2BB434D8"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Bireysel ve psikolojik faktörlerin turizm tercihlerine etkisi</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02B895AE"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Sosyal, kültürel ve demografik faktörlerin rolü</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691B2A57"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Küreselleşme ve turizm tüketiminde değişen eğilimler</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0396FB43"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Deneyimsel turizm ve kişiselleştirilmiş hizmet beklentileri</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08EF87A"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Sağlık, wellness ve gastronomi turizmi eğilimleri</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43F92F72"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Sürdürülebilirlik ve çevre duyarlılığı bağlamında tüketici eğilimleri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184BA035" w:rsidR="00615A81" w:rsidRPr="00B013C7" w:rsidRDefault="00FC4EE4" w:rsidP="001866A0">
            <w:pPr>
              <w:rPr>
                <w:rFonts w:ascii="Calibri" w:hAnsi="Calibri" w:cs="Calibri"/>
                <w:color w:val="000000"/>
                <w:sz w:val="20"/>
                <w:szCs w:val="20"/>
                <w:lang w:val="tr-TR"/>
              </w:rPr>
            </w:pPr>
            <w:r w:rsidRPr="00FC4EE4">
              <w:rPr>
                <w:rFonts w:ascii="Calibri" w:hAnsi="Calibri" w:cs="Calibri"/>
                <w:color w:val="000000"/>
                <w:sz w:val="20"/>
                <w:szCs w:val="20"/>
              </w:rPr>
              <w:t>Dijitalleşme ve çevrimiçi tüketici davranışları (online rezervasyon, yorum siteleri, sosyal medya)</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1BF97C71" w:rsidR="00615A81" w:rsidRPr="00B013C7" w:rsidRDefault="005A5563" w:rsidP="001866A0">
            <w:pPr>
              <w:rPr>
                <w:rFonts w:ascii="Calibri" w:hAnsi="Calibri" w:cs="Calibri"/>
                <w:color w:val="000000"/>
                <w:sz w:val="20"/>
                <w:szCs w:val="20"/>
                <w:lang w:val="tr-TR"/>
              </w:rPr>
            </w:pPr>
            <w:r w:rsidRPr="005A5563">
              <w:rPr>
                <w:rFonts w:ascii="Calibri" w:hAnsi="Calibri" w:cs="Calibri"/>
                <w:color w:val="000000"/>
                <w:sz w:val="20"/>
                <w:szCs w:val="20"/>
              </w:rPr>
              <w:t>Turizmde yeni nesil turist profilleri (Z kuşağı, Y kuşağı)</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44AAF94A" w:rsidR="00615A81" w:rsidRPr="00B013C7" w:rsidRDefault="005A5563" w:rsidP="001866A0">
            <w:pPr>
              <w:rPr>
                <w:rFonts w:ascii="Calibri" w:hAnsi="Calibri" w:cs="Calibri"/>
                <w:color w:val="000000"/>
                <w:sz w:val="20"/>
                <w:szCs w:val="20"/>
                <w:lang w:val="tr-TR"/>
              </w:rPr>
            </w:pPr>
            <w:r w:rsidRPr="005A5563">
              <w:rPr>
                <w:rFonts w:ascii="Calibri" w:hAnsi="Calibri" w:cs="Calibri"/>
                <w:color w:val="000000"/>
                <w:sz w:val="20"/>
                <w:szCs w:val="20"/>
              </w:rPr>
              <w:t>Pandemi sonrası turizm tüketici eğilimleri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54D793D1" w:rsidR="00615A81" w:rsidRPr="00B013C7" w:rsidRDefault="005A5563" w:rsidP="001866A0">
            <w:pPr>
              <w:rPr>
                <w:rFonts w:ascii="Calibri" w:hAnsi="Calibri" w:cs="Calibri"/>
                <w:color w:val="000000"/>
                <w:sz w:val="20"/>
                <w:szCs w:val="20"/>
                <w:lang w:val="tr-TR"/>
              </w:rPr>
            </w:pPr>
            <w:r w:rsidRPr="005A5563">
              <w:rPr>
                <w:rFonts w:ascii="Calibri" w:hAnsi="Calibri" w:cs="Calibri"/>
                <w:color w:val="000000"/>
                <w:sz w:val="20"/>
                <w:szCs w:val="20"/>
              </w:rPr>
              <w:t>Vaka çalışmaları: Turizm işletmelerinde güncel tüketici trendleri uygulamaları</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07965A24" w:rsidR="00615A81" w:rsidRPr="00B013C7" w:rsidRDefault="005A5563" w:rsidP="001866A0">
            <w:pPr>
              <w:rPr>
                <w:rFonts w:ascii="Calibri" w:hAnsi="Calibri" w:cs="Calibri"/>
                <w:color w:val="000000"/>
                <w:sz w:val="20"/>
                <w:szCs w:val="20"/>
                <w:lang w:val="tr-TR"/>
              </w:rPr>
            </w:pPr>
            <w:r w:rsidRPr="005A5563">
              <w:rPr>
                <w:rFonts w:ascii="Calibri" w:hAnsi="Calibri" w:cs="Calibri"/>
                <w:color w:val="000000"/>
                <w:sz w:val="20"/>
                <w:szCs w:val="20"/>
              </w:rPr>
              <w:t>Geleceğe yönelik turizm tüketici eğilimleri ve öngörüler</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2"/>
        <w:gridCol w:w="692"/>
        <w:gridCol w:w="529"/>
        <w:gridCol w:w="529"/>
        <w:gridCol w:w="529"/>
        <w:gridCol w:w="529"/>
        <w:gridCol w:w="529"/>
        <w:gridCol w:w="556"/>
        <w:gridCol w:w="529"/>
        <w:gridCol w:w="535"/>
        <w:gridCol w:w="527"/>
        <w:gridCol w:w="527"/>
        <w:gridCol w:w="526"/>
        <w:gridCol w:w="526"/>
        <w:gridCol w:w="524"/>
      </w:tblGrid>
      <w:tr w:rsidR="00CA305F" w:rsidRPr="00B013C7" w14:paraId="183F7623" w14:textId="0DE93F33" w:rsidTr="00924C20">
        <w:tc>
          <w:tcPr>
            <w:tcW w:w="813"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924C20">
        <w:tc>
          <w:tcPr>
            <w:tcW w:w="813"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90"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924C20" w:rsidRPr="00B013C7" w14:paraId="23921B3B" w14:textId="69808223" w:rsidTr="00924C20">
        <w:tc>
          <w:tcPr>
            <w:tcW w:w="564" w:type="pct"/>
            <w:vMerge w:val="restart"/>
            <w:tcBorders>
              <w:top w:val="single" w:sz="4" w:space="0" w:color="auto"/>
              <w:left w:val="single" w:sz="4" w:space="0" w:color="auto"/>
              <w:right w:val="single" w:sz="4" w:space="0" w:color="auto"/>
            </w:tcBorders>
          </w:tcPr>
          <w:p w14:paraId="57D46C2B" w14:textId="77777777" w:rsidR="00924C20" w:rsidRDefault="00924C20"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924C20" w:rsidRPr="00B013C7" w:rsidRDefault="00924C20" w:rsidP="001866A0">
            <w:pPr>
              <w:rPr>
                <w:rFonts w:ascii="Calibri" w:hAnsi="Calibri" w:cs="Calibri"/>
                <w:sz w:val="20"/>
                <w:szCs w:val="20"/>
                <w:lang w:val="tr-TR"/>
              </w:rPr>
            </w:pPr>
            <w:r>
              <w:rPr>
                <w:rFonts w:ascii="Calibri" w:hAnsi="Calibri" w:cs="Calibri"/>
                <w:sz w:val="20"/>
                <w:szCs w:val="20"/>
                <w:lang w:val="tr-TR"/>
              </w:rPr>
              <w:t>Learning outcomes</w:t>
            </w:r>
          </w:p>
        </w:tc>
        <w:tc>
          <w:tcPr>
            <w:tcW w:w="248" w:type="pct"/>
            <w:tcBorders>
              <w:top w:val="single" w:sz="4" w:space="0" w:color="auto"/>
              <w:left w:val="single" w:sz="4" w:space="0" w:color="auto"/>
              <w:bottom w:val="single" w:sz="4" w:space="0" w:color="auto"/>
              <w:right w:val="single" w:sz="4" w:space="0" w:color="auto"/>
            </w:tcBorders>
          </w:tcPr>
          <w:p w14:paraId="2B013477"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3A9DC793" w:rsidR="00924C20" w:rsidRPr="00B013C7" w:rsidRDefault="00210DC7"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31272E9" w14:textId="51FE13E4" w:rsidR="00924C20" w:rsidRPr="00B013C7" w:rsidRDefault="00210DC7"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5CF5393" w14:textId="1B4DE23B" w:rsidR="00924C20" w:rsidRPr="00B013C7" w:rsidRDefault="00210DC7"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15ECA117" w:rsidR="00924C20" w:rsidRPr="00B013C7" w:rsidRDefault="00210DC7"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F8217DA" w14:textId="31ECB6EA" w:rsidR="00924C20" w:rsidRPr="00B013C7" w:rsidRDefault="00210DC7"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CD9EC2C" w14:textId="6131F464" w:rsidR="00924C20" w:rsidRPr="00B013C7" w:rsidRDefault="00210DC7"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F4635FD" w14:textId="547981CF" w:rsidR="00924C20" w:rsidRPr="00B013C7" w:rsidRDefault="00210DC7"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E84822C" w14:textId="5475C81A" w:rsidR="00924C20" w:rsidRPr="00B013C7" w:rsidRDefault="00210DC7"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22D53B79"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FD2A41E" w14:textId="69575D3B"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57A09D30"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22245276" w14:textId="36B5344F"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60A486D3" w:rsidR="00924C20" w:rsidRPr="00B013C7" w:rsidRDefault="00EB0F90" w:rsidP="001866A0">
            <w:pPr>
              <w:rPr>
                <w:rFonts w:ascii="Calibri" w:hAnsi="Calibri" w:cs="Calibri"/>
                <w:sz w:val="20"/>
                <w:szCs w:val="20"/>
                <w:lang w:val="tr-TR"/>
              </w:rPr>
            </w:pPr>
            <w:r>
              <w:rPr>
                <w:rFonts w:ascii="Calibri" w:hAnsi="Calibri" w:cs="Calibri"/>
                <w:sz w:val="20"/>
                <w:szCs w:val="20"/>
                <w:lang w:val="tr-TR"/>
              </w:rPr>
              <w:t>1</w:t>
            </w:r>
          </w:p>
        </w:tc>
        <w:tc>
          <w:tcPr>
            <w:tcW w:w="290" w:type="pct"/>
            <w:tcBorders>
              <w:top w:val="single" w:sz="4" w:space="0" w:color="auto"/>
              <w:left w:val="single" w:sz="4" w:space="0" w:color="auto"/>
              <w:bottom w:val="single" w:sz="4" w:space="0" w:color="auto"/>
              <w:right w:val="single" w:sz="4" w:space="0" w:color="auto"/>
            </w:tcBorders>
          </w:tcPr>
          <w:p w14:paraId="020D7852" w14:textId="47BB24D6"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r>
      <w:tr w:rsidR="00924C20" w:rsidRPr="00B013C7" w14:paraId="1035CB95" w14:textId="59CDA214" w:rsidTr="00924C20">
        <w:tc>
          <w:tcPr>
            <w:tcW w:w="564" w:type="pct"/>
            <w:vMerge/>
            <w:tcBorders>
              <w:left w:val="single" w:sz="4" w:space="0" w:color="auto"/>
              <w:right w:val="single" w:sz="4" w:space="0" w:color="auto"/>
            </w:tcBorders>
          </w:tcPr>
          <w:p w14:paraId="372B64A0"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6C01ED3"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7180FCE2"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6EFD226" w14:textId="7C724D74"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95DC2B0" w14:textId="57211E2E"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D02AD54" w14:textId="2C8FA3E1"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AC07616" w14:textId="1D8EB672"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47F0C85" w14:textId="06FA06BD"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4910450C" w14:textId="40E13389"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FA7058D" w14:textId="1A82F56D"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C461481" w14:textId="2D0E043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31AEC15F" w14:textId="0DC516AA"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1DAC65B9" w14:textId="5D033952"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4816971A" w14:textId="5FBAD627"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1DB68E6E"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0CFAD43" w14:textId="7F82D9E3"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r>
      <w:tr w:rsidR="00924C20" w:rsidRPr="00B013C7" w14:paraId="211128D8" w14:textId="7A36C591" w:rsidTr="00924C20">
        <w:tc>
          <w:tcPr>
            <w:tcW w:w="564" w:type="pct"/>
            <w:vMerge/>
            <w:tcBorders>
              <w:left w:val="single" w:sz="4" w:space="0" w:color="auto"/>
              <w:right w:val="single" w:sz="4" w:space="0" w:color="auto"/>
            </w:tcBorders>
          </w:tcPr>
          <w:p w14:paraId="7ACFCE05"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11F8D2E"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59EDE80D"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BAC1892" w14:textId="16EC2E0A"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7DAEFE03"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0C2ED73" w14:textId="14FC0467"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11BFC57" w14:textId="7AF7F196"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9AC6BDA" w14:textId="23418F1A"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26B24BC2" w14:textId="251BAE51"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729A037" w14:textId="31FB130C"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061D64D3"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76FFA4BC"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665F8C5" w14:textId="30B1AADA"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5C9C35BE" w14:textId="2AF42984"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17D60E89" w14:textId="762DB553"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4650E7" w14:textId="5C69FF04"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5B11FEBE" w14:textId="7E9A5FE4" w:rsidTr="00924C20">
        <w:tc>
          <w:tcPr>
            <w:tcW w:w="564" w:type="pct"/>
            <w:vMerge/>
            <w:tcBorders>
              <w:left w:val="single" w:sz="4" w:space="0" w:color="auto"/>
              <w:right w:val="single" w:sz="4" w:space="0" w:color="auto"/>
            </w:tcBorders>
          </w:tcPr>
          <w:p w14:paraId="2A58B85E"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28A5B615"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696936F5"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7AA7FA6" w14:textId="046E5489"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2EFEB3B" w14:textId="17ADC518"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9200DCE" w14:textId="006EDB7A"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DBE435F" w14:textId="37E67BD0"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20289FA6"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55FE646" w14:textId="51817460"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DF4661F" w14:textId="6E5A753E"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74D50C23" w14:textId="1F50BAB8"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25A9CD2C" w14:textId="7717ED99"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E1270CA" w14:textId="6C02EEB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31BB8498" w14:textId="478D685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16E93E9B"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35DB3F4" w14:textId="0316F310"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r>
      <w:tr w:rsidR="00924C20" w:rsidRPr="00B013C7" w14:paraId="37C5093A" w14:textId="3CCD5083" w:rsidTr="00924C20">
        <w:tc>
          <w:tcPr>
            <w:tcW w:w="564" w:type="pct"/>
            <w:vMerge/>
            <w:tcBorders>
              <w:left w:val="single" w:sz="4" w:space="0" w:color="auto"/>
              <w:right w:val="single" w:sz="4" w:space="0" w:color="auto"/>
            </w:tcBorders>
          </w:tcPr>
          <w:p w14:paraId="5C66ADC4"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A2523DF"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22776D7A"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5AAFB1C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2144ACBD"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B42B080" w14:textId="62A38907"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879F0EC" w14:textId="36CCBE7D"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1C6015" w14:textId="67B49F4B"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174FF0F1"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CF5A7F4" w14:textId="70DB0838"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1C529BB6" w14:textId="1DD72ECD"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28B7668" w14:textId="632B3C06"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0CAA8BF2"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05C78D9F"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5390C3E8"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B968643" w14:textId="73B88F7E"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r>
      <w:tr w:rsidR="00924C20" w:rsidRPr="00B013C7" w14:paraId="363824E6" w14:textId="77777777" w:rsidTr="00924C20">
        <w:tc>
          <w:tcPr>
            <w:tcW w:w="564" w:type="pct"/>
            <w:vMerge/>
            <w:tcBorders>
              <w:left w:val="single" w:sz="4" w:space="0" w:color="auto"/>
              <w:bottom w:val="single" w:sz="4" w:space="0" w:color="auto"/>
              <w:right w:val="single" w:sz="4" w:space="0" w:color="auto"/>
            </w:tcBorders>
          </w:tcPr>
          <w:p w14:paraId="0A61EE38"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9FC9E9A" w14:textId="6D7CD992" w:rsidR="00924C20" w:rsidRPr="00B013C7" w:rsidRDefault="00924C20" w:rsidP="001866A0">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0A65CA6A"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91E9843" w14:textId="7E12FEE0"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5C43E1F" w14:textId="39C8C452"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49007CC" w14:textId="66205BD2"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4880377" w14:textId="026F85EC"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0F9A459" w14:textId="53CCD3CC"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73E61023"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AD43835" w14:textId="5C05FAC3"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7A7D2EB4" w14:textId="6C71E1FB"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2F75AD59" w14:textId="67F73D89"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5087EFD8" w14:textId="1300AB94"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A091A5F" w14:textId="1BC31B71"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27008D40" w:rsidR="00924C20" w:rsidRPr="00B013C7" w:rsidRDefault="00EB0F90"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7481E4EC" w14:textId="1C71D643" w:rsidR="00924C20" w:rsidRPr="00B013C7" w:rsidRDefault="00EB0F90"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lastRenderedPageBreak/>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t>Ekip üyesi olarak çalışır, sorumluluk alır ve ekibi yönetir.</w:t>
      </w:r>
    </w:p>
    <w:p w14:paraId="4999D4F3" w14:textId="17291DF0" w:rsidR="00102B26" w:rsidRDefault="00102B26" w:rsidP="006E19E9">
      <w:pPr>
        <w:pStyle w:val="ListeParagraf"/>
        <w:numPr>
          <w:ilvl w:val="0"/>
          <w:numId w:val="2"/>
        </w:numPr>
      </w:pPr>
      <w:r w:rsidRPr="00102B26">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758B2" w14:textId="77777777" w:rsidR="002E117A" w:rsidRDefault="002E117A" w:rsidP="008200DD">
      <w:r>
        <w:separator/>
      </w:r>
    </w:p>
  </w:endnote>
  <w:endnote w:type="continuationSeparator" w:id="0">
    <w:p w14:paraId="2DD912D1" w14:textId="77777777" w:rsidR="002E117A" w:rsidRDefault="002E117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FD33F" w14:textId="77777777" w:rsidR="002E117A" w:rsidRDefault="002E117A" w:rsidP="008200DD">
      <w:r>
        <w:separator/>
      </w:r>
    </w:p>
  </w:footnote>
  <w:footnote w:type="continuationSeparator" w:id="0">
    <w:p w14:paraId="4C770422" w14:textId="77777777" w:rsidR="002E117A" w:rsidRDefault="002E117A"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09251514">
    <w:abstractNumId w:val="2"/>
  </w:num>
  <w:num w:numId="2" w16cid:durableId="1794977541">
    <w:abstractNumId w:val="0"/>
  </w:num>
  <w:num w:numId="3" w16cid:durableId="1437403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E7D33"/>
    <w:rsid w:val="000F781D"/>
    <w:rsid w:val="00102B26"/>
    <w:rsid w:val="00154FD6"/>
    <w:rsid w:val="001866A0"/>
    <w:rsid w:val="00210DC7"/>
    <w:rsid w:val="002251B4"/>
    <w:rsid w:val="0023660D"/>
    <w:rsid w:val="002C4E32"/>
    <w:rsid w:val="002E117A"/>
    <w:rsid w:val="00312C9D"/>
    <w:rsid w:val="003D5955"/>
    <w:rsid w:val="003E67AB"/>
    <w:rsid w:val="00407D60"/>
    <w:rsid w:val="004375A2"/>
    <w:rsid w:val="00446997"/>
    <w:rsid w:val="004D28AA"/>
    <w:rsid w:val="004F0AD4"/>
    <w:rsid w:val="00547A04"/>
    <w:rsid w:val="005A5563"/>
    <w:rsid w:val="005B1C41"/>
    <w:rsid w:val="00615A81"/>
    <w:rsid w:val="0063760D"/>
    <w:rsid w:val="006D5BEC"/>
    <w:rsid w:val="006E2F61"/>
    <w:rsid w:val="006E56E0"/>
    <w:rsid w:val="00714032"/>
    <w:rsid w:val="007169FD"/>
    <w:rsid w:val="0080661A"/>
    <w:rsid w:val="008200DD"/>
    <w:rsid w:val="00853D18"/>
    <w:rsid w:val="0086090E"/>
    <w:rsid w:val="00860E33"/>
    <w:rsid w:val="00897B29"/>
    <w:rsid w:val="008B03F2"/>
    <w:rsid w:val="008C03E5"/>
    <w:rsid w:val="009208EF"/>
    <w:rsid w:val="00924C20"/>
    <w:rsid w:val="00955ED2"/>
    <w:rsid w:val="0096354D"/>
    <w:rsid w:val="009E5605"/>
    <w:rsid w:val="00A1739D"/>
    <w:rsid w:val="00A2414A"/>
    <w:rsid w:val="00A65C12"/>
    <w:rsid w:val="00AC4531"/>
    <w:rsid w:val="00B41AE5"/>
    <w:rsid w:val="00C1474C"/>
    <w:rsid w:val="00C17A6A"/>
    <w:rsid w:val="00CA305F"/>
    <w:rsid w:val="00CA378E"/>
    <w:rsid w:val="00CB0EFF"/>
    <w:rsid w:val="00D52BA4"/>
    <w:rsid w:val="00DB29ED"/>
    <w:rsid w:val="00DC1973"/>
    <w:rsid w:val="00DF43BB"/>
    <w:rsid w:val="00E929DA"/>
    <w:rsid w:val="00EB0F90"/>
    <w:rsid w:val="00ED1B3A"/>
    <w:rsid w:val="00FC1669"/>
    <w:rsid w:val="00FC49CB"/>
    <w:rsid w:val="00FC4E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1494</Words>
  <Characters>8520</Characters>
  <Application>Microsoft Office Word</Application>
  <DocSecurity>0</DocSecurity>
  <Lines>71</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14</cp:revision>
  <dcterms:created xsi:type="dcterms:W3CDTF">2025-08-29T08:02:00Z</dcterms:created>
  <dcterms:modified xsi:type="dcterms:W3CDTF">2025-09-01T09:26:00Z</dcterms:modified>
</cp:coreProperties>
</file>